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F289B" w14:textId="77777777" w:rsidR="00C37918" w:rsidRPr="003956B5" w:rsidRDefault="00C37918" w:rsidP="00C37918">
      <w:pPr>
        <w:pStyle w:val="berschrift"/>
        <w:rPr>
          <w:rFonts w:asciiTheme="minorHAnsi" w:hAnsiTheme="minorHAnsi" w:cstheme="minorHAnsi"/>
        </w:rPr>
      </w:pPr>
      <w:r w:rsidRPr="003956B5">
        <w:rPr>
          <w:rFonts w:asciiTheme="minorHAnsi" w:hAnsiTheme="minorHAnsi" w:cstheme="minorHAnsi"/>
          <w:noProof/>
          <w:lang w:val="de-AT" w:eastAsia="de-AT"/>
        </w:rPr>
        <mc:AlternateContent>
          <mc:Choice Requires="wps">
            <w:drawing>
              <wp:anchor distT="0" distB="0" distL="114300" distR="114300" simplePos="0" relativeHeight="251659264" behindDoc="0" locked="0" layoutInCell="1" allowOverlap="1" wp14:anchorId="5907550F" wp14:editId="0956F63F">
                <wp:simplePos x="0" y="0"/>
                <wp:positionH relativeFrom="page">
                  <wp:posOffset>648335</wp:posOffset>
                </wp:positionH>
                <wp:positionV relativeFrom="margin">
                  <wp:posOffset>-1257300</wp:posOffset>
                </wp:positionV>
                <wp:extent cx="1600200" cy="342900"/>
                <wp:effectExtent l="0" t="0" r="0" b="12700"/>
                <wp:wrapSquare wrapText="bothSides"/>
                <wp:docPr id="3" name="Textfeld 3"/>
                <wp:cNvGraphicFramePr/>
                <a:graphic xmlns:a="http://schemas.openxmlformats.org/drawingml/2006/main">
                  <a:graphicData uri="http://schemas.microsoft.com/office/word/2010/wordprocessingShape">
                    <wps:wsp>
                      <wps:cNvSpPr txBox="1"/>
                      <wps:spPr>
                        <a:xfrm>
                          <a:off x="0" y="0"/>
                          <a:ext cx="1600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1D14EB" w14:textId="77777777" w:rsidR="00C37918" w:rsidRPr="003400F9" w:rsidRDefault="00C37918" w:rsidP="00C37918">
                            <w:pPr>
                              <w:rPr>
                                <w:sz w:val="16"/>
                                <w:szCs w:val="16"/>
                              </w:rPr>
                            </w:pPr>
                            <w:r>
                              <w:rPr>
                                <w:sz w:val="16"/>
                                <w:szCs w:val="16"/>
                              </w:rPr>
                              <w:t>PRODUKTE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907550F" id="_x0000_t202" coordsize="21600,21600" o:spt="202" path="m,l,21600r21600,l21600,xe">
                <v:stroke joinstyle="miter"/>
                <v:path gradientshapeok="t" o:connecttype="rect"/>
              </v:shapetype>
              <v:shape id="Textfeld 3" o:spid="_x0000_s1026" type="#_x0000_t202" style="position:absolute;margin-left:51.05pt;margin-top:-99pt;width:126pt;height:27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" filled="f" stroked="f">
                <v:textbox inset="0,0,0,0">
                  <w:txbxContent>
                    <w:p w14:paraId="601D14EB" w14:textId="77777777" w:rsidR="00C37918" w:rsidRPr="003400F9" w:rsidRDefault="00C37918" w:rsidP="00C37918">
                      <w:pPr>
                        <w:rPr>
                          <w:sz w:val="16"/>
                          <w:szCs w:val="16"/>
                        </w:rPr>
                      </w:pPr>
                      <w:r>
                        <w:rPr>
                          <w:sz w:val="16"/>
                          <w:szCs w:val="16"/>
                        </w:rPr>
                        <w:t>PRODUKTE</w:t>
                      </w:r>
                    </w:p>
                  </w:txbxContent>
                </v:textbox>
                <w10:wrap type="square" anchorx="page" anchory="margin"/>
              </v:shape>
            </w:pict>
          </mc:Fallback>
        </mc:AlternateContent>
      </w:r>
      <w:r w:rsidRPr="003956B5">
        <w:rPr>
          <w:rFonts w:asciiTheme="minorHAnsi" w:hAnsiTheme="minorHAnsi" w:cstheme="minorHAnsi"/>
        </w:rPr>
        <w:t>Biostegetiketten</w:t>
      </w:r>
    </w:p>
    <w:p w14:paraId="3E55B2DA" w14:textId="77777777" w:rsidR="00C37918" w:rsidRPr="003956B5" w:rsidRDefault="00C37918" w:rsidP="00C37918">
      <w:pPr>
        <w:pStyle w:val="Unterberschrift"/>
        <w:tabs>
          <w:tab w:val="left" w:pos="2133"/>
        </w:tabs>
        <w:rPr>
          <w:rFonts w:asciiTheme="minorHAnsi" w:hAnsiTheme="minorHAnsi" w:cstheme="minorHAnsi"/>
          <w:b/>
        </w:rPr>
      </w:pPr>
    </w:p>
    <w:p w14:paraId="78BB2870" w14:textId="77777777" w:rsidR="00C37918" w:rsidRPr="003956B5" w:rsidRDefault="00C37918" w:rsidP="00C37918">
      <w:pPr>
        <w:pStyle w:val="EinfAbs"/>
        <w:spacing w:line="264" w:lineRule="auto"/>
        <w:rPr>
          <w:rFonts w:asciiTheme="minorHAnsi" w:hAnsiTheme="minorHAnsi" w:cstheme="minorHAnsi"/>
          <w:b/>
          <w:sz w:val="22"/>
          <w:szCs w:val="22"/>
        </w:rPr>
      </w:pPr>
      <w:r w:rsidRPr="003956B5">
        <w:rPr>
          <w:rFonts w:asciiTheme="minorHAnsi" w:hAnsiTheme="minorHAnsi" w:cstheme="minorHAnsi"/>
          <w:b/>
          <w:noProof/>
          <w:sz w:val="22"/>
          <w:szCs w:val="22"/>
          <w:lang w:val="de-AT" w:eastAsia="de-AT"/>
        </w:rPr>
        <mc:AlternateContent>
          <mc:Choice Requires="wps">
            <w:drawing>
              <wp:inline distT="0" distB="0" distL="0" distR="0" wp14:anchorId="68318189" wp14:editId="4E435CE1">
                <wp:extent cx="3654002" cy="0"/>
                <wp:effectExtent l="0" t="0" r="29210" b="25400"/>
                <wp:docPr id="5" name="Gerade Verbindung 5"/>
                <wp:cNvGraphicFramePr/>
                <a:graphic xmlns:a="http://schemas.openxmlformats.org/drawingml/2006/main">
                  <a:graphicData uri="http://schemas.microsoft.com/office/word/2010/wordprocessingShape">
                    <wps:wsp>
                      <wps:cNvCnPr/>
                      <wps:spPr>
                        <a:xfrm>
                          <a:off x="0" y="0"/>
                          <a:ext cx="3654002" cy="0"/>
                        </a:xfrm>
                        <a:prstGeom prst="line">
                          <a:avLst/>
                        </a:prstGeom>
                        <a:ln w="6350">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51B72A3A" id="Gerade Verbindung 5" o:spid="_x0000_s1026" style="visibility:visible;mso-wrap-style:square;mso-left-percent:-10001;mso-top-percent:-10001;mso-position-horizontal:absolute;mso-position-horizontal-relative:char;mso-position-vertical:absolute;mso-position-vertical-relative:line;mso-left-percent:-10001;mso-top-percent:-10001" from="0,0" to="2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" strokecolor="black [3213]" strokeweight=".5pt">
                <w10:anchorlock/>
              </v:line>
            </w:pict>
          </mc:Fallback>
        </mc:AlternateContent>
      </w:r>
    </w:p>
    <w:p w14:paraId="3F0B4953" w14:textId="77777777" w:rsidR="00C37918" w:rsidRPr="003956B5" w:rsidRDefault="00C37918" w:rsidP="00C37918">
      <w:pPr>
        <w:pStyle w:val="einleitung"/>
        <w:tabs>
          <w:tab w:val="left" w:pos="2005"/>
        </w:tabs>
        <w:ind w:right="1778"/>
        <w:rPr>
          <w:rFonts w:asciiTheme="minorHAnsi" w:hAnsiTheme="minorHAnsi" w:cstheme="minorHAnsi"/>
          <w:sz w:val="26"/>
          <w:szCs w:val="26"/>
        </w:rPr>
      </w:pPr>
    </w:p>
    <w:p w14:paraId="2F08B9B7" w14:textId="77777777" w:rsidR="00C37918" w:rsidRPr="003956B5" w:rsidRDefault="00C37918" w:rsidP="00C37918">
      <w:pPr>
        <w:pStyle w:val="einleitung"/>
        <w:ind w:right="2489"/>
        <w:rPr>
          <w:rFonts w:asciiTheme="minorHAnsi" w:hAnsiTheme="minorHAnsi" w:cstheme="minorHAnsi"/>
          <w:b w:val="0"/>
        </w:rPr>
      </w:pPr>
      <w:r w:rsidRPr="003956B5">
        <w:rPr>
          <w:rFonts w:asciiTheme="minorHAnsi" w:hAnsiTheme="minorHAnsi" w:cstheme="minorHAnsi"/>
          <w:b w:val="0"/>
        </w:rPr>
        <w:t xml:space="preserve">Neugierig, </w:t>
      </w:r>
    </w:p>
    <w:p w14:paraId="7CC95CAC" w14:textId="77777777" w:rsidR="00C37918" w:rsidRPr="003956B5" w:rsidRDefault="00C37918" w:rsidP="00C37918">
      <w:pPr>
        <w:pStyle w:val="einleitung"/>
        <w:ind w:right="2489"/>
        <w:rPr>
          <w:rFonts w:asciiTheme="minorHAnsi" w:hAnsiTheme="minorHAnsi" w:cstheme="minorHAnsi"/>
          <w:b w:val="0"/>
        </w:rPr>
      </w:pPr>
      <w:r w:rsidRPr="003956B5">
        <w:rPr>
          <w:rFonts w:asciiTheme="minorHAnsi" w:hAnsiTheme="minorHAnsi" w:cstheme="minorHAnsi"/>
          <w:b w:val="0"/>
        </w:rPr>
        <w:t>von Natur aus.</w:t>
      </w:r>
    </w:p>
    <w:p w14:paraId="53F51F5B" w14:textId="77777777" w:rsidR="00C37918" w:rsidRPr="003956B5" w:rsidRDefault="00C37918" w:rsidP="00C37918">
      <w:pPr>
        <w:pStyle w:val="einleitung"/>
        <w:tabs>
          <w:tab w:val="left" w:pos="2005"/>
        </w:tabs>
        <w:ind w:right="1778"/>
        <w:rPr>
          <w:rFonts w:asciiTheme="minorHAnsi" w:hAnsiTheme="minorHAnsi" w:cstheme="minorHAnsi"/>
          <w:sz w:val="26"/>
          <w:szCs w:val="26"/>
        </w:rPr>
      </w:pPr>
    </w:p>
    <w:p w14:paraId="2BFE4E9E" w14:textId="77777777" w:rsidR="00C37918" w:rsidRPr="003956B5" w:rsidRDefault="00C37918" w:rsidP="009403C7">
      <w:pPr>
        <w:pStyle w:val="Lauftextll"/>
        <w:rPr>
          <w:rFonts w:asciiTheme="minorHAnsi" w:hAnsiTheme="minorHAnsi" w:cstheme="minorHAnsi"/>
          <w:sz w:val="24"/>
          <w:szCs w:val="24"/>
        </w:rPr>
      </w:pPr>
      <w:r w:rsidRPr="003956B5">
        <w:rPr>
          <w:rFonts w:asciiTheme="minorHAnsi" w:hAnsiTheme="minorHAnsi" w:cstheme="minorHAnsi"/>
          <w:sz w:val="24"/>
          <w:szCs w:val="24"/>
        </w:rPr>
        <w:t xml:space="preserve">Und auch schwer zufrieden zu stellen. </w:t>
      </w:r>
    </w:p>
    <w:p w14:paraId="561AC363" w14:textId="75ED7DBC" w:rsidR="00C37918" w:rsidRPr="003956B5" w:rsidRDefault="00C37918" w:rsidP="009403C7">
      <w:pPr>
        <w:pStyle w:val="Lauftextll"/>
        <w:rPr>
          <w:rFonts w:asciiTheme="minorHAnsi" w:hAnsiTheme="minorHAnsi" w:cstheme="minorHAnsi"/>
          <w:sz w:val="24"/>
          <w:szCs w:val="24"/>
        </w:rPr>
      </w:pPr>
      <w:r w:rsidRPr="003956B5">
        <w:rPr>
          <w:rFonts w:asciiTheme="minorHAnsi" w:hAnsiTheme="minorHAnsi" w:cstheme="minorHAnsi"/>
          <w:sz w:val="24"/>
          <w:szCs w:val="24"/>
        </w:rPr>
        <w:t xml:space="preserve">Nachdem alle sich am Markt befindlichen Etiketten für uns </w:t>
      </w:r>
      <w:r w:rsidR="009403C7" w:rsidRPr="003956B5">
        <w:rPr>
          <w:rFonts w:asciiTheme="minorHAnsi" w:hAnsiTheme="minorHAnsi" w:cstheme="minorHAnsi"/>
          <w:sz w:val="24"/>
          <w:szCs w:val="24"/>
        </w:rPr>
        <w:t>n</w:t>
      </w:r>
      <w:r w:rsidRPr="003956B5">
        <w:rPr>
          <w:rFonts w:asciiTheme="minorHAnsi" w:hAnsiTheme="minorHAnsi" w:cstheme="minorHAnsi"/>
          <w:sz w:val="24"/>
          <w:szCs w:val="24"/>
        </w:rPr>
        <w:t>och lange nicht zufriedenstellend waren, haben wir beschlossen, einfach selbst welche zu entwickeln. Biologische natürlich. Ganz nach unseren Vorstellungen.</w:t>
      </w:r>
    </w:p>
    <w:p w14:paraId="5BC68B73" w14:textId="77777777" w:rsidR="00C37918" w:rsidRPr="003956B5" w:rsidRDefault="00C37918" w:rsidP="00C37918">
      <w:pPr>
        <w:widowControl w:val="0"/>
        <w:autoSpaceDE w:val="0"/>
        <w:autoSpaceDN w:val="0"/>
        <w:adjustRightInd w:val="0"/>
        <w:rPr>
          <w:rFonts w:asciiTheme="minorHAnsi" w:hAnsiTheme="minorHAnsi" w:cstheme="minorHAnsi"/>
          <w:b/>
          <w:bCs/>
          <w:sz w:val="22"/>
          <w:szCs w:val="22"/>
        </w:rPr>
      </w:pPr>
    </w:p>
    <w:p w14:paraId="195C47A1" w14:textId="3E9744C8" w:rsidR="00C37918" w:rsidRPr="003956B5" w:rsidRDefault="00C37918" w:rsidP="00C37918">
      <w:pPr>
        <w:pStyle w:val="Lauftextll"/>
        <w:rPr>
          <w:rFonts w:asciiTheme="minorHAnsi" w:hAnsiTheme="minorHAnsi" w:cstheme="minorHAnsi"/>
        </w:rPr>
      </w:pPr>
      <w:r w:rsidRPr="003956B5">
        <w:rPr>
          <w:rFonts w:asciiTheme="minorHAnsi" w:hAnsiTheme="minorHAnsi" w:cstheme="minorHAnsi"/>
        </w:rPr>
        <w:t>Wenn man nach biogenen, ganzheitlichen Verpackungslösungen strebt, dann steht man immer wieder vor neuen Herausforderungen. Gerade im Bereich von Bio-Obst und Bio-Gemüse sollte die Verpackung „durch und durch“ biologisch sein. Also begaben wir uns auf die Suche nach 100% biobasierten und vollständig biologisch abbaubaren Etiketten. Fündig geworden sind wir leider nicht. Doch um unsere bereits erfolgreich am Markt etablierten Packnatur® Cellulose Netzschläuche zu ergänzen, brauchte es die passenden Etiketten. Etiketten, die unseren hohen Ansprüchen genügen. Also starteten wir gemeinsam mit der IM Polymer GmbH, der Lenzing Plastics GmbH &amp; Co KG und der Erzeugerorganisation Marchfeldgemüse ein eigenständiges Entwicklungsprojekt.</w:t>
      </w:r>
      <w:r w:rsidR="003956B5">
        <w:rPr>
          <w:rFonts w:asciiTheme="minorHAnsi" w:hAnsiTheme="minorHAnsi" w:cstheme="minorHAnsi"/>
        </w:rPr>
        <w:t xml:space="preserve"> </w:t>
      </w:r>
      <w:r w:rsidRPr="003956B5">
        <w:rPr>
          <w:rFonts w:asciiTheme="minorHAnsi" w:hAnsiTheme="minorHAnsi" w:cstheme="minorHAnsi"/>
        </w:rPr>
        <w:t xml:space="preserve">Nach mehrjähriger Entwicklungsarbeit können wir heute ein technisch ausgereiftes Produkt anbieten. </w:t>
      </w:r>
    </w:p>
    <w:p w14:paraId="3E3AC96B" w14:textId="77777777" w:rsidR="009F7C87" w:rsidRPr="003956B5" w:rsidRDefault="009F7C87" w:rsidP="00C37918">
      <w:pPr>
        <w:pStyle w:val="Lauftextll"/>
        <w:rPr>
          <w:rFonts w:asciiTheme="minorHAnsi" w:hAnsiTheme="minorHAnsi" w:cstheme="minorHAnsi"/>
        </w:rPr>
      </w:pPr>
    </w:p>
    <w:p w14:paraId="0434A7CF" w14:textId="0B7B0E36" w:rsidR="00C37918" w:rsidRPr="003956B5" w:rsidRDefault="00C37918" w:rsidP="00C37918">
      <w:pPr>
        <w:pStyle w:val="Lauftextll"/>
        <w:rPr>
          <w:rFonts w:asciiTheme="minorHAnsi" w:hAnsiTheme="minorHAnsi" w:cstheme="minorHAnsi"/>
        </w:rPr>
      </w:pPr>
      <w:r w:rsidRPr="003956B5">
        <w:rPr>
          <w:rFonts w:asciiTheme="minorHAnsi" w:hAnsiTheme="minorHAnsi" w:cstheme="minorHAnsi"/>
        </w:rPr>
        <w:t>Packnatur® Bio-Stegetiketten bestehen aus einem reiß- und nassfesten, vollständig petrochemiefreien Folienverbund in Kombination mit Zellstoffpapier. Alle eingesetzten Rohstoffe sind biogenen oder mineralischen Ursprungs und kompostierbar. Das Etikett ist industriell kompostierbar zertifiziert (OK Compost Industrial) EN 13432. Verzichtet wurde außerdem auf umstrittene Thermopapiere (auf Grund der bestehenden Bisphenol A Thematik). Bedruckt werden die Packnatur® Bio-Stegetiketten zur EAN-Code</w:t>
      </w:r>
      <w:r w:rsidR="009403C7" w:rsidRPr="003956B5">
        <w:rPr>
          <w:rFonts w:asciiTheme="minorHAnsi" w:hAnsiTheme="minorHAnsi" w:cstheme="minorHAnsi"/>
        </w:rPr>
        <w:t>-</w:t>
      </w:r>
      <w:r w:rsidRPr="003956B5">
        <w:rPr>
          <w:rFonts w:asciiTheme="minorHAnsi" w:hAnsiTheme="minorHAnsi" w:cstheme="minorHAnsi"/>
        </w:rPr>
        <w:t xml:space="preserve"> und Chargenauszeichnung mittels Thermotransferdruck (Carbonband). </w:t>
      </w:r>
    </w:p>
    <w:p w14:paraId="73166C24" w14:textId="77777777" w:rsidR="00C37918" w:rsidRPr="003956B5" w:rsidRDefault="00C37918" w:rsidP="00C37918">
      <w:pPr>
        <w:pStyle w:val="Lauftextll"/>
        <w:rPr>
          <w:rFonts w:asciiTheme="minorHAnsi" w:hAnsiTheme="minorHAnsi" w:cstheme="minorHAnsi"/>
        </w:rPr>
      </w:pPr>
    </w:p>
    <w:p w14:paraId="3E3F86E8" w14:textId="77777777" w:rsidR="00C37918" w:rsidRPr="003956B5" w:rsidRDefault="00C37918" w:rsidP="00C37918">
      <w:pPr>
        <w:pStyle w:val="Lauftextll"/>
        <w:rPr>
          <w:rFonts w:asciiTheme="minorHAnsi" w:hAnsiTheme="minorHAnsi" w:cstheme="minorHAnsi"/>
        </w:rPr>
      </w:pPr>
      <w:r w:rsidRPr="003956B5">
        <w:rPr>
          <w:rFonts w:asciiTheme="minorHAnsi" w:hAnsiTheme="minorHAnsi" w:cstheme="minorHAnsi"/>
        </w:rPr>
        <w:t>Unsere Neugierde macht sich eben bezahlt!</w:t>
      </w:r>
    </w:p>
    <w:p w14:paraId="2627466D" w14:textId="77777777" w:rsidR="00C37918" w:rsidRPr="003956B5" w:rsidRDefault="00C37918" w:rsidP="00C37918">
      <w:pPr>
        <w:pStyle w:val="Lauftextll"/>
        <w:rPr>
          <w:rFonts w:asciiTheme="minorHAnsi" w:hAnsiTheme="minorHAnsi" w:cstheme="minorHAnsi"/>
        </w:rPr>
      </w:pPr>
    </w:p>
    <w:p w14:paraId="4BC59CC3" w14:textId="77777777" w:rsidR="00C37918" w:rsidRPr="003956B5" w:rsidRDefault="00C37918" w:rsidP="00C37918">
      <w:pPr>
        <w:pStyle w:val="Lauftextll"/>
        <w:rPr>
          <w:rFonts w:asciiTheme="minorHAnsi" w:hAnsiTheme="minorHAnsi" w:cstheme="minorHAnsi"/>
        </w:rPr>
      </w:pPr>
    </w:p>
    <w:p w14:paraId="771BC485" w14:textId="77777777" w:rsidR="00C37918" w:rsidRPr="003956B5" w:rsidRDefault="00C37918" w:rsidP="00C37918">
      <w:pPr>
        <w:rPr>
          <w:rFonts w:asciiTheme="minorHAnsi" w:hAnsiTheme="minorHAnsi" w:cstheme="minorHAnsi"/>
          <w:color w:val="000000"/>
        </w:rPr>
      </w:pPr>
      <w:r w:rsidRPr="003956B5">
        <w:rPr>
          <w:rFonts w:asciiTheme="minorHAnsi" w:hAnsiTheme="minorHAnsi" w:cstheme="minorHAnsi"/>
          <w:color w:val="000000"/>
        </w:rPr>
        <w:t>Auszeichnungen:</w:t>
      </w:r>
    </w:p>
    <w:p w14:paraId="7F4F20CB" w14:textId="77777777" w:rsidR="00C37918" w:rsidRPr="003956B5" w:rsidRDefault="00C37918" w:rsidP="00C37918">
      <w:pPr>
        <w:pStyle w:val="EinfAbs"/>
        <w:tabs>
          <w:tab w:val="left" w:pos="2333"/>
        </w:tabs>
        <w:rPr>
          <w:rFonts w:asciiTheme="minorHAnsi" w:hAnsiTheme="minorHAnsi" w:cstheme="minorHAnsi"/>
          <w:sz w:val="18"/>
          <w:szCs w:val="18"/>
        </w:rPr>
      </w:pPr>
      <w:r w:rsidRPr="003956B5">
        <w:rPr>
          <w:rFonts w:asciiTheme="minorHAnsi" w:hAnsiTheme="minorHAnsi" w:cstheme="minorHAnsi"/>
          <w:b/>
          <w:noProof/>
          <w:sz w:val="22"/>
          <w:szCs w:val="22"/>
          <w:lang w:val="de-AT" w:eastAsia="de-AT"/>
        </w:rPr>
        <mc:AlternateContent>
          <mc:Choice Requires="wps">
            <w:drawing>
              <wp:inline distT="0" distB="0" distL="0" distR="0" wp14:anchorId="0569E692" wp14:editId="4ABF1122">
                <wp:extent cx="1368002" cy="0"/>
                <wp:effectExtent l="0" t="0" r="29210" b="25400"/>
                <wp:docPr id="2" name="Gerade Verbindung 2"/>
                <wp:cNvGraphicFramePr/>
                <a:graphic xmlns:a="http://schemas.openxmlformats.org/drawingml/2006/main">
                  <a:graphicData uri="http://schemas.microsoft.com/office/word/2010/wordprocessingShape">
                    <wps:wsp>
                      <wps:cNvCnPr/>
                      <wps:spPr>
                        <a:xfrm>
                          <a:off x="0" y="0"/>
                          <a:ext cx="1368002" cy="0"/>
                        </a:xfrm>
                        <a:prstGeom prst="line">
                          <a:avLst/>
                        </a:prstGeom>
                        <a:ln w="6350">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1DC888E3" id="Gerade Verbindung 2" o:spid="_x0000_s1026" style="visibility:visible;mso-wrap-style:square;mso-left-percent:-10001;mso-top-percent:-10001;mso-position-horizontal:absolute;mso-position-horizontal-relative:char;mso-position-vertical:absolute;mso-position-vertical-relative:line;mso-left-percent:-10001;mso-top-percent:-10001" from="0,0" to="10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" strokecolor="black [3213]" strokeweight=".5pt">
                <w10:anchorlock/>
              </v:line>
            </w:pict>
          </mc:Fallback>
        </mc:AlternateContent>
      </w:r>
      <w:r w:rsidRPr="003956B5">
        <w:rPr>
          <w:rFonts w:asciiTheme="minorHAnsi" w:hAnsiTheme="minorHAnsi" w:cstheme="minorHAnsi"/>
          <w:sz w:val="18"/>
          <w:szCs w:val="18"/>
        </w:rPr>
        <w:tab/>
      </w:r>
    </w:p>
    <w:p w14:paraId="19A9FCF7" w14:textId="77777777" w:rsidR="00C37918" w:rsidRPr="003956B5" w:rsidRDefault="00C37918" w:rsidP="00C37918">
      <w:pPr>
        <w:pStyle w:val="EinfAbs"/>
        <w:rPr>
          <w:rFonts w:asciiTheme="minorHAnsi" w:hAnsiTheme="minorHAnsi" w:cstheme="minorHAnsi"/>
          <w:sz w:val="20"/>
          <w:szCs w:val="20"/>
        </w:rPr>
      </w:pPr>
    </w:p>
    <w:p w14:paraId="09777B69" w14:textId="01DAFB3B" w:rsidR="00C37918" w:rsidRPr="003956B5" w:rsidRDefault="00C37918" w:rsidP="00C37918">
      <w:pPr>
        <w:pStyle w:val="Lauftextll"/>
        <w:rPr>
          <w:rFonts w:asciiTheme="minorHAnsi" w:eastAsia="Times New Roman" w:hAnsiTheme="minorHAnsi" w:cstheme="minorHAnsi"/>
          <w:lang w:val="de-AT" w:eastAsia="de-AT"/>
        </w:rPr>
      </w:pPr>
      <w:r w:rsidRPr="003956B5">
        <w:rPr>
          <w:rFonts w:asciiTheme="minorHAnsi" w:hAnsiTheme="minorHAnsi" w:cstheme="minorHAnsi"/>
        </w:rPr>
        <w:t xml:space="preserve">- </w:t>
      </w:r>
      <w:r w:rsidRPr="003956B5">
        <w:rPr>
          <w:rFonts w:asciiTheme="minorHAnsi" w:eastAsia="Times New Roman" w:hAnsiTheme="minorHAnsi" w:cstheme="minorHAnsi"/>
          <w:lang w:val="de-AT" w:eastAsia="de-AT"/>
        </w:rPr>
        <w:t>WorldStar Packaging Award 2018, Kategorie "Lebensmittelverpackung", Sustainable Award in</w:t>
      </w:r>
      <w:r w:rsidRPr="003956B5">
        <w:rPr>
          <w:rFonts w:asciiTheme="minorHAnsi" w:eastAsia="Times New Roman" w:hAnsiTheme="minorHAnsi" w:cstheme="minorHAnsi"/>
          <w:lang w:val="de-AT" w:eastAsia="de-AT"/>
        </w:rPr>
        <w:br/>
        <w:t xml:space="preserve"> Silber, Presidential Award in Bronze</w:t>
      </w:r>
    </w:p>
    <w:p w14:paraId="47C610AF" w14:textId="77777777" w:rsidR="00C37918" w:rsidRPr="003956B5" w:rsidRDefault="00C37918" w:rsidP="00C37918">
      <w:pPr>
        <w:pStyle w:val="Lauftextll"/>
        <w:rPr>
          <w:rFonts w:asciiTheme="minorHAnsi" w:hAnsiTheme="minorHAnsi" w:cstheme="minorHAnsi"/>
        </w:rPr>
      </w:pPr>
    </w:p>
    <w:p w14:paraId="147AE37E" w14:textId="77777777" w:rsidR="00C37918" w:rsidRPr="003956B5" w:rsidRDefault="00C37918" w:rsidP="00C37918">
      <w:pPr>
        <w:pStyle w:val="Lauftextll"/>
        <w:rPr>
          <w:rFonts w:asciiTheme="minorHAnsi" w:hAnsiTheme="minorHAnsi" w:cstheme="minorHAnsi"/>
        </w:rPr>
      </w:pPr>
      <w:r w:rsidRPr="003956B5">
        <w:rPr>
          <w:rFonts w:asciiTheme="minorHAnsi" w:hAnsiTheme="minorHAnsi" w:cstheme="minorHAnsi"/>
        </w:rPr>
        <w:t>- Green Packaging Star Award 2017</w:t>
      </w:r>
    </w:p>
    <w:p w14:paraId="49760B0D" w14:textId="77777777" w:rsidR="00C37918" w:rsidRPr="003956B5" w:rsidRDefault="00C37918" w:rsidP="00C37918">
      <w:pPr>
        <w:pStyle w:val="Lauftextll"/>
        <w:rPr>
          <w:rFonts w:asciiTheme="minorHAnsi" w:hAnsiTheme="minorHAnsi" w:cstheme="minorHAnsi"/>
        </w:rPr>
      </w:pPr>
    </w:p>
    <w:p w14:paraId="5092C6FE" w14:textId="77777777" w:rsidR="00C37918" w:rsidRPr="003956B5" w:rsidRDefault="00C37918" w:rsidP="00C37918">
      <w:pPr>
        <w:pStyle w:val="Lauftextll"/>
        <w:rPr>
          <w:rFonts w:asciiTheme="minorHAnsi" w:hAnsiTheme="minorHAnsi" w:cstheme="minorHAnsi"/>
        </w:rPr>
      </w:pPr>
    </w:p>
    <w:p w14:paraId="29E8CCE0" w14:textId="77777777" w:rsidR="00C37918" w:rsidRPr="003956B5" w:rsidRDefault="00C37918" w:rsidP="00C37918">
      <w:pPr>
        <w:rPr>
          <w:rFonts w:asciiTheme="minorHAnsi" w:hAnsiTheme="minorHAnsi" w:cstheme="minorHAnsi"/>
          <w:color w:val="000000"/>
        </w:rPr>
      </w:pPr>
      <w:r w:rsidRPr="003956B5">
        <w:rPr>
          <w:rFonts w:asciiTheme="minorHAnsi" w:hAnsiTheme="minorHAnsi" w:cstheme="minorHAnsi"/>
          <w:color w:val="000000"/>
        </w:rPr>
        <w:t>Unsere Partner:</w:t>
      </w:r>
    </w:p>
    <w:p w14:paraId="6308759B" w14:textId="77777777" w:rsidR="00C37918" w:rsidRPr="003956B5" w:rsidRDefault="00C37918" w:rsidP="00C37918">
      <w:pPr>
        <w:pStyle w:val="EinfAbs"/>
        <w:tabs>
          <w:tab w:val="left" w:pos="2333"/>
        </w:tabs>
        <w:rPr>
          <w:rFonts w:asciiTheme="minorHAnsi" w:hAnsiTheme="minorHAnsi" w:cstheme="minorHAnsi"/>
          <w:sz w:val="18"/>
          <w:szCs w:val="18"/>
        </w:rPr>
      </w:pPr>
      <w:r w:rsidRPr="003956B5">
        <w:rPr>
          <w:rFonts w:asciiTheme="minorHAnsi" w:hAnsiTheme="minorHAnsi" w:cstheme="minorHAnsi"/>
          <w:b/>
          <w:noProof/>
          <w:sz w:val="22"/>
          <w:szCs w:val="22"/>
          <w:lang w:val="de-AT" w:eastAsia="de-AT"/>
        </w:rPr>
        <mc:AlternateContent>
          <mc:Choice Requires="wps">
            <w:drawing>
              <wp:inline distT="0" distB="0" distL="0" distR="0" wp14:anchorId="1F0111A2" wp14:editId="070E23E2">
                <wp:extent cx="1368002" cy="0"/>
                <wp:effectExtent l="0" t="0" r="29210" b="25400"/>
                <wp:docPr id="12" name="Gerade Verbindung 12"/>
                <wp:cNvGraphicFramePr/>
                <a:graphic xmlns:a="http://schemas.openxmlformats.org/drawingml/2006/main">
                  <a:graphicData uri="http://schemas.microsoft.com/office/word/2010/wordprocessingShape">
                    <wps:wsp>
                      <wps:cNvCnPr/>
                      <wps:spPr>
                        <a:xfrm>
                          <a:off x="0" y="0"/>
                          <a:ext cx="1368002" cy="0"/>
                        </a:xfrm>
                        <a:prstGeom prst="line">
                          <a:avLst/>
                        </a:prstGeom>
                        <a:ln w="6350">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08238683" id="Gerade Verbindung 12" o:spid="_x0000_s1026" style="visibility:visible;mso-wrap-style:square;mso-left-percent:-10001;mso-top-percent:-10001;mso-position-horizontal:absolute;mso-position-horizontal-relative:char;mso-position-vertical:absolute;mso-position-vertical-relative:line;mso-left-percent:-10001;mso-top-percent:-10001" from="0,0" to="10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" strokecolor="black [3213]" strokeweight=".5pt">
                <w10:anchorlock/>
              </v:line>
            </w:pict>
          </mc:Fallback>
        </mc:AlternateContent>
      </w:r>
      <w:r w:rsidRPr="003956B5">
        <w:rPr>
          <w:rFonts w:asciiTheme="minorHAnsi" w:hAnsiTheme="minorHAnsi" w:cstheme="minorHAnsi"/>
          <w:sz w:val="18"/>
          <w:szCs w:val="18"/>
        </w:rPr>
        <w:tab/>
      </w:r>
    </w:p>
    <w:p w14:paraId="5694990B" w14:textId="77777777" w:rsidR="00C37918" w:rsidRPr="003956B5" w:rsidRDefault="00C37918" w:rsidP="00C37918">
      <w:pPr>
        <w:pStyle w:val="Lauftextll"/>
        <w:rPr>
          <w:rFonts w:asciiTheme="minorHAnsi" w:hAnsiTheme="minorHAnsi" w:cstheme="minorHAnsi"/>
        </w:rPr>
      </w:pPr>
    </w:p>
    <w:p w14:paraId="6E423806" w14:textId="77777777" w:rsidR="00C37918" w:rsidRPr="003956B5" w:rsidRDefault="00C37918" w:rsidP="00C37918">
      <w:pPr>
        <w:rPr>
          <w:rFonts w:asciiTheme="minorHAnsi" w:hAnsiTheme="minorHAnsi" w:cstheme="minorHAnsi"/>
          <w:color w:val="000000"/>
          <w:sz w:val="18"/>
          <w:szCs w:val="18"/>
        </w:rPr>
      </w:pPr>
      <w:r w:rsidRPr="003956B5">
        <w:rPr>
          <w:rFonts w:asciiTheme="minorHAnsi" w:hAnsiTheme="minorHAnsi" w:cstheme="minorHAnsi"/>
          <w:color w:val="000000"/>
          <w:sz w:val="18"/>
          <w:szCs w:val="18"/>
        </w:rPr>
        <w:lastRenderedPageBreak/>
        <w:t>IM POLYMER GMBH</w:t>
      </w:r>
    </w:p>
    <w:p w14:paraId="38101BE9" w14:textId="77777777" w:rsidR="00C37918" w:rsidRPr="003956B5" w:rsidRDefault="00C37918" w:rsidP="00C37918">
      <w:pPr>
        <w:pStyle w:val="Lauftextll"/>
        <w:rPr>
          <w:rFonts w:asciiTheme="minorHAnsi" w:hAnsiTheme="minorHAnsi" w:cstheme="minorHAnsi"/>
        </w:rPr>
      </w:pPr>
      <w:r w:rsidRPr="003956B5">
        <w:rPr>
          <w:rFonts w:asciiTheme="minorHAnsi" w:hAnsiTheme="minorHAnsi" w:cstheme="minorHAnsi"/>
        </w:rPr>
        <w:t>IM Polymer GmbH mit Firmensitz in Leoben, Österreich, ist ein forschungsorientiertes Technologie- und Consultingunternehmen. Die IM POLYMER GmbH verfügt über ausgedehnte Forschungs- und Produktionskooperationen und ist auf F&amp;E- und Consultingtätigkeit auf höchstem wissenschaftlichen Niveau, ökologisch wertvoll und ökonomisch effizient, spezialisiert.</w:t>
      </w:r>
    </w:p>
    <w:p w14:paraId="5D0B8865" w14:textId="77777777" w:rsidR="00C37918" w:rsidRPr="003956B5" w:rsidRDefault="00C37918" w:rsidP="00C37918">
      <w:pPr>
        <w:pStyle w:val="Lauftextll"/>
        <w:rPr>
          <w:rFonts w:asciiTheme="minorHAnsi" w:hAnsiTheme="minorHAnsi" w:cstheme="minorHAnsi"/>
        </w:rPr>
      </w:pPr>
    </w:p>
    <w:p w14:paraId="1E7C60DC" w14:textId="77777777" w:rsidR="00C37918" w:rsidRPr="003956B5" w:rsidRDefault="00C37918" w:rsidP="00C37918">
      <w:pPr>
        <w:pStyle w:val="Lauftextll"/>
        <w:rPr>
          <w:rFonts w:asciiTheme="minorHAnsi" w:hAnsiTheme="minorHAnsi" w:cstheme="minorHAnsi"/>
        </w:rPr>
      </w:pPr>
    </w:p>
    <w:p w14:paraId="249CAD6B" w14:textId="77777777" w:rsidR="00C37918" w:rsidRPr="003956B5" w:rsidRDefault="00C37918" w:rsidP="00C37918">
      <w:pPr>
        <w:rPr>
          <w:rFonts w:asciiTheme="minorHAnsi" w:hAnsiTheme="minorHAnsi" w:cstheme="minorHAnsi"/>
          <w:color w:val="000000"/>
          <w:sz w:val="18"/>
          <w:szCs w:val="18"/>
        </w:rPr>
      </w:pPr>
      <w:r w:rsidRPr="003956B5">
        <w:rPr>
          <w:rFonts w:asciiTheme="minorHAnsi" w:hAnsiTheme="minorHAnsi" w:cstheme="minorHAnsi"/>
          <w:color w:val="000000"/>
          <w:sz w:val="18"/>
          <w:szCs w:val="18"/>
        </w:rPr>
        <w:t>LENZING PLASTICS GMBH &amp; CO KG</w:t>
      </w:r>
    </w:p>
    <w:p w14:paraId="37A21852" w14:textId="77777777" w:rsidR="00C37918" w:rsidRPr="003956B5" w:rsidRDefault="00C37918" w:rsidP="00C37918">
      <w:pPr>
        <w:rPr>
          <w:rFonts w:asciiTheme="minorHAnsi" w:hAnsiTheme="minorHAnsi" w:cstheme="minorHAnsi"/>
          <w:color w:val="000000"/>
        </w:rPr>
      </w:pPr>
      <w:r w:rsidRPr="003956B5">
        <w:rPr>
          <w:rFonts w:asciiTheme="minorHAnsi" w:hAnsiTheme="minorHAnsi" w:cstheme="minorHAnsi"/>
          <w:color w:val="000000"/>
        </w:rPr>
        <w:t>Lenzing Plastics mit Firmensitz in Lenzing, Österreich, ist einer der weltweit führenden Hersteller von Produkten aus Polyolefinen, technischen Kunststoffen und Fluorpolymeren. Die Kernkompetenzen liegen im Bereich der monoaxialen Verstreckung von Folien und Bändchen sowie im Aufbau ein- und mehrschichtiger Kunststoff-(Hybrid-)folien mittels verschiedenster Fügetechnologien wie beispielsweise die Extrusionsbeschichtung von Zellstoffpapieren.</w:t>
      </w:r>
    </w:p>
    <w:p w14:paraId="435691F5" w14:textId="77777777" w:rsidR="00C37918" w:rsidRPr="003956B5" w:rsidRDefault="00C37918" w:rsidP="00C37918">
      <w:pPr>
        <w:rPr>
          <w:rFonts w:asciiTheme="minorHAnsi" w:hAnsiTheme="minorHAnsi" w:cstheme="minorHAnsi"/>
          <w:color w:val="000000"/>
          <w:sz w:val="18"/>
          <w:szCs w:val="18"/>
        </w:rPr>
      </w:pPr>
    </w:p>
    <w:p w14:paraId="6B2A4B54" w14:textId="77777777" w:rsidR="00C37918" w:rsidRPr="003956B5" w:rsidRDefault="00C37918" w:rsidP="00C37918">
      <w:pPr>
        <w:rPr>
          <w:rFonts w:asciiTheme="minorHAnsi" w:hAnsiTheme="minorHAnsi" w:cstheme="minorHAnsi"/>
          <w:color w:val="000000"/>
          <w:sz w:val="18"/>
          <w:szCs w:val="18"/>
        </w:rPr>
      </w:pPr>
      <w:r w:rsidRPr="003956B5">
        <w:rPr>
          <w:rFonts w:asciiTheme="minorHAnsi" w:hAnsiTheme="minorHAnsi" w:cstheme="minorHAnsi"/>
          <w:color w:val="000000"/>
          <w:sz w:val="18"/>
          <w:szCs w:val="18"/>
        </w:rPr>
        <w:t>ERZEUGERORGANISATION MARCHFELDGEMÜSE</w:t>
      </w:r>
    </w:p>
    <w:p w14:paraId="0AD56B3C" w14:textId="780C508C" w:rsidR="00B74CEE" w:rsidRPr="003956B5" w:rsidRDefault="00C37918" w:rsidP="009F7C87">
      <w:pPr>
        <w:rPr>
          <w:rFonts w:asciiTheme="minorHAnsi" w:hAnsiTheme="minorHAnsi" w:cstheme="minorHAnsi"/>
        </w:rPr>
      </w:pPr>
      <w:r w:rsidRPr="003956B5">
        <w:rPr>
          <w:rFonts w:asciiTheme="minorHAnsi" w:hAnsiTheme="minorHAnsi" w:cstheme="minorHAnsi"/>
          <w:color w:val="000000"/>
        </w:rPr>
        <w:t>Die Erzeugerorganisation Marchfeldgemüse ist Österreichs größter Bio-Abpackbetrieb für Feldgemüse. Die EOM verarbeitet und vermarktet österreichisches Gemüse aus umweltfreundlichem Anbau direkt vom Landwirt und Gemüse aus kontrolliert biologischem Anbau.</w:t>
      </w:r>
    </w:p>
    <w:sectPr w:rsidR="00B74CEE" w:rsidRPr="003956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ercu">
    <w:panose1 w:val="0200050604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charset w:val="00"/>
    <w:family w:val="auto"/>
    <w:pitch w:val="variable"/>
    <w:sig w:usb0="00000001" w:usb1="00000001" w:usb2="00000000" w:usb3="00000000" w:csb0="0000019F" w:csb1="00000000"/>
  </w:font>
  <w:font w:name="Apercu Mono">
    <w:altName w:val="Arial Narrow"/>
    <w:charset w:val="00"/>
    <w:family w:val="auto"/>
    <w:pitch w:val="variable"/>
    <w:sig w:usb0="00000003" w:usb1="4000204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EE"/>
    <w:rsid w:val="003956B5"/>
    <w:rsid w:val="004209A3"/>
    <w:rsid w:val="00541DFB"/>
    <w:rsid w:val="00616262"/>
    <w:rsid w:val="009403C7"/>
    <w:rsid w:val="009F7C87"/>
    <w:rsid w:val="00A0408A"/>
    <w:rsid w:val="00A0727A"/>
    <w:rsid w:val="00A62BA1"/>
    <w:rsid w:val="00AC5C22"/>
    <w:rsid w:val="00B74CEE"/>
    <w:rsid w:val="00C37918"/>
    <w:rsid w:val="00DB5E1F"/>
    <w:rsid w:val="00E91FB1"/>
    <w:rsid w:val="00FB2B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42F6"/>
  <w15:chartTrackingRefBased/>
  <w15:docId w15:val="{F049B18E-FB23-4597-B82F-3D782EC6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ercu" w:eastAsiaTheme="minorHAnsi" w:hAnsi="Apercu" w:cstheme="minorBidi"/>
        <w:kern w:val="2"/>
        <w:lang w:val="de-A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74CE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B74CE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B74CE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B74CE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74CEE"/>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B74C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74CEE"/>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74CEE"/>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74CEE"/>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4CEE"/>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B74CEE"/>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B74CEE"/>
    <w:rPr>
      <w:rFonts w:asciiTheme="minorHAnsi" w:eastAsiaTheme="majorEastAsia" w:hAnsiTheme="minorHAnsi"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B74CEE"/>
    <w:rPr>
      <w:rFonts w:asciiTheme="minorHAnsi" w:eastAsiaTheme="majorEastAsia" w:hAnsiTheme="min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B74CEE"/>
    <w:rPr>
      <w:rFonts w:asciiTheme="minorHAnsi" w:eastAsiaTheme="majorEastAsia" w:hAnsiTheme="min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B74CEE"/>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74CEE"/>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74CEE"/>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74CEE"/>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74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74CE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74CE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74CEE"/>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74CE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74CEE"/>
    <w:rPr>
      <w:i/>
      <w:iCs/>
      <w:color w:val="404040" w:themeColor="text1" w:themeTint="BF"/>
    </w:rPr>
  </w:style>
  <w:style w:type="paragraph" w:styleId="Listenabsatz">
    <w:name w:val="List Paragraph"/>
    <w:basedOn w:val="Standard"/>
    <w:uiPriority w:val="34"/>
    <w:qFormat/>
    <w:rsid w:val="00B74CEE"/>
    <w:pPr>
      <w:ind w:left="720"/>
      <w:contextualSpacing/>
    </w:pPr>
  </w:style>
  <w:style w:type="character" w:styleId="IntensiveHervorhebung">
    <w:name w:val="Intense Emphasis"/>
    <w:basedOn w:val="Absatz-Standardschriftart"/>
    <w:uiPriority w:val="21"/>
    <w:qFormat/>
    <w:rsid w:val="00B74CEE"/>
    <w:rPr>
      <w:i/>
      <w:iCs/>
      <w:color w:val="365F91" w:themeColor="accent1" w:themeShade="BF"/>
    </w:rPr>
  </w:style>
  <w:style w:type="paragraph" w:styleId="IntensivesZitat">
    <w:name w:val="Intense Quote"/>
    <w:basedOn w:val="Standard"/>
    <w:next w:val="Standard"/>
    <w:link w:val="IntensivesZitatZchn"/>
    <w:uiPriority w:val="30"/>
    <w:qFormat/>
    <w:rsid w:val="00B74CE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B74CEE"/>
    <w:rPr>
      <w:i/>
      <w:iCs/>
      <w:color w:val="365F91" w:themeColor="accent1" w:themeShade="BF"/>
    </w:rPr>
  </w:style>
  <w:style w:type="character" w:styleId="IntensiverVerweis">
    <w:name w:val="Intense Reference"/>
    <w:basedOn w:val="Absatz-Standardschriftart"/>
    <w:uiPriority w:val="32"/>
    <w:qFormat/>
    <w:rsid w:val="00B74CEE"/>
    <w:rPr>
      <w:b/>
      <w:bCs/>
      <w:smallCaps/>
      <w:color w:val="365F91" w:themeColor="accent1" w:themeShade="BF"/>
      <w:spacing w:val="5"/>
    </w:rPr>
  </w:style>
  <w:style w:type="paragraph" w:styleId="KeinLeerraum">
    <w:name w:val="No Spacing"/>
    <w:qFormat/>
    <w:rsid w:val="00B74CEE"/>
    <w:pPr>
      <w:spacing w:after="0" w:line="240" w:lineRule="auto"/>
    </w:pPr>
    <w:rPr>
      <w:rFonts w:ascii="Calibri" w:eastAsia="Calibri" w:hAnsi="Calibri" w:cs="Times New Roman"/>
      <w:kern w:val="0"/>
      <w:sz w:val="22"/>
      <w:szCs w:val="22"/>
      <w14:ligatures w14:val="none"/>
    </w:rPr>
  </w:style>
  <w:style w:type="paragraph" w:customStyle="1" w:styleId="einleitung">
    <w:name w:val="einleitung"/>
    <w:basedOn w:val="Standard"/>
    <w:qFormat/>
    <w:rsid w:val="00B74CEE"/>
    <w:pPr>
      <w:widowControl w:val="0"/>
      <w:autoSpaceDE w:val="0"/>
      <w:autoSpaceDN w:val="0"/>
      <w:adjustRightInd w:val="0"/>
      <w:spacing w:after="0" w:line="264" w:lineRule="auto"/>
      <w:ind w:right="2487"/>
      <w:textAlignment w:val="center"/>
    </w:pPr>
    <w:rPr>
      <w:rFonts w:eastAsiaTheme="minorEastAsia" w:cs="Apercu"/>
      <w:b/>
      <w:color w:val="000000"/>
      <w:kern w:val="0"/>
      <w:sz w:val="24"/>
      <w:szCs w:val="24"/>
      <w:lang w:val="de-DE" w:eastAsia="de-DE"/>
      <w14:ligatures w14:val="none"/>
    </w:rPr>
  </w:style>
  <w:style w:type="character" w:styleId="Hyperlink">
    <w:name w:val="Hyperlink"/>
    <w:uiPriority w:val="99"/>
    <w:semiHidden/>
    <w:unhideWhenUsed/>
    <w:rsid w:val="00B74CEE"/>
    <w:rPr>
      <w:color w:val="0000FF"/>
      <w:u w:val="single"/>
    </w:rPr>
  </w:style>
  <w:style w:type="paragraph" w:styleId="StandardWeb">
    <w:name w:val="Normal (Web)"/>
    <w:basedOn w:val="Standard"/>
    <w:uiPriority w:val="99"/>
    <w:unhideWhenUsed/>
    <w:rsid w:val="00B74CEE"/>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paragraph" w:customStyle="1" w:styleId="EinfAbs">
    <w:name w:val="[Einf. Abs.]"/>
    <w:basedOn w:val="Standard"/>
    <w:uiPriority w:val="99"/>
    <w:rsid w:val="00C3791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kern w:val="0"/>
      <w:sz w:val="24"/>
      <w:szCs w:val="24"/>
      <w:lang w:val="de-DE" w:eastAsia="de-DE"/>
      <w14:ligatures w14:val="none"/>
    </w:rPr>
  </w:style>
  <w:style w:type="paragraph" w:customStyle="1" w:styleId="berschrift">
    <w:name w:val="Überschrift"/>
    <w:basedOn w:val="Standard"/>
    <w:qFormat/>
    <w:rsid w:val="00C37918"/>
    <w:pPr>
      <w:spacing w:after="0" w:line="240" w:lineRule="auto"/>
    </w:pPr>
    <w:rPr>
      <w:rFonts w:eastAsiaTheme="minorEastAsia"/>
      <w:kern w:val="0"/>
      <w:sz w:val="40"/>
      <w:szCs w:val="40"/>
      <w:lang w:val="de-DE" w:eastAsia="de-DE"/>
      <w14:ligatures w14:val="none"/>
    </w:rPr>
  </w:style>
  <w:style w:type="paragraph" w:customStyle="1" w:styleId="Unterberschrift">
    <w:name w:val="Unterüberschrift"/>
    <w:qFormat/>
    <w:rsid w:val="00C37918"/>
    <w:pPr>
      <w:spacing w:after="0" w:line="240" w:lineRule="auto"/>
    </w:pPr>
    <w:rPr>
      <w:rFonts w:ascii="Apercu Mono" w:eastAsiaTheme="minorEastAsia" w:hAnsi="Apercu Mono" w:cs="Apercu"/>
      <w:color w:val="000000"/>
      <w:kern w:val="0"/>
      <w:sz w:val="18"/>
      <w:szCs w:val="18"/>
      <w:lang w:val="de-DE" w:eastAsia="de-DE"/>
      <w14:ligatures w14:val="none"/>
    </w:rPr>
  </w:style>
  <w:style w:type="paragraph" w:customStyle="1" w:styleId="Lauftextll">
    <w:name w:val="Lauftext ll"/>
    <w:basedOn w:val="EinfAbs"/>
    <w:qFormat/>
    <w:rsid w:val="00C37918"/>
    <w:rPr>
      <w:rFonts w:ascii="Apercu" w:hAnsi="Apercu" w:cs="Apercu"/>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Reichl</dc:creator>
  <cp:keywords/>
  <dc:description/>
  <cp:lastModifiedBy>Bettina Reichl</cp:lastModifiedBy>
  <cp:revision>5</cp:revision>
  <dcterms:created xsi:type="dcterms:W3CDTF">2024-09-23T08:59:00Z</dcterms:created>
  <dcterms:modified xsi:type="dcterms:W3CDTF">2024-09-30T10:05:00Z</dcterms:modified>
</cp:coreProperties>
</file>