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C8BBA" w14:textId="77BFE1FF" w:rsidR="00B74CEE" w:rsidRPr="00A76C81" w:rsidRDefault="00B74CEE" w:rsidP="00B74CEE">
      <w:pPr>
        <w:pStyle w:val="KeinLeerraum"/>
        <w:rPr>
          <w:rFonts w:asciiTheme="minorHAnsi" w:hAnsiTheme="minorHAnsi" w:cstheme="minorHAnsi"/>
          <w:sz w:val="40"/>
          <w:szCs w:val="40"/>
        </w:rPr>
      </w:pPr>
      <w:r w:rsidRPr="00A76C81">
        <w:rPr>
          <w:rFonts w:asciiTheme="minorHAnsi" w:hAnsiTheme="minorHAnsi" w:cstheme="minorHAnsi"/>
          <w:sz w:val="40"/>
          <w:szCs w:val="40"/>
        </w:rPr>
        <w:t xml:space="preserve">Packnatur® </w:t>
      </w:r>
    </w:p>
    <w:p w14:paraId="70492B72" w14:textId="77777777" w:rsidR="00B74CEE" w:rsidRPr="00A76C81" w:rsidRDefault="00B74CEE" w:rsidP="00B74CEE">
      <w:pPr>
        <w:pStyle w:val="KeinLeerraum"/>
        <w:rPr>
          <w:rFonts w:asciiTheme="minorHAnsi" w:hAnsiTheme="minorHAnsi" w:cstheme="minorHAnsi"/>
          <w:sz w:val="40"/>
          <w:szCs w:val="40"/>
        </w:rPr>
      </w:pPr>
      <w:r w:rsidRPr="00A76C81">
        <w:rPr>
          <w:rFonts w:asciiTheme="minorHAnsi" w:hAnsiTheme="minorHAnsi" w:cstheme="minorHAnsi"/>
          <w:sz w:val="40"/>
          <w:szCs w:val="40"/>
        </w:rPr>
        <w:t>Grüne Industrie aus Österreich</w:t>
      </w:r>
      <w:r w:rsidRPr="00A76C81">
        <w:rPr>
          <w:rFonts w:asciiTheme="minorHAnsi" w:hAnsiTheme="minorHAnsi" w:cstheme="minorHAnsi"/>
          <w:b/>
          <w:noProof/>
          <w:lang w:eastAsia="de-AT"/>
        </w:rPr>
        <mc:AlternateContent>
          <mc:Choice Requires="wps">
            <w:drawing>
              <wp:inline distT="0" distB="0" distL="0" distR="0" wp14:anchorId="2D2163AD" wp14:editId="74F9B704">
                <wp:extent cx="3654002" cy="0"/>
                <wp:effectExtent l="0" t="0" r="29210" b="25400"/>
                <wp:docPr id="5" name="Gerade Verbindung 5"/>
                <wp:cNvGraphicFramePr/>
                <a:graphic xmlns:a="http://schemas.openxmlformats.org/drawingml/2006/main">
                  <a:graphicData uri="http://schemas.microsoft.com/office/word/2010/wordprocessingShape">
                    <wps:wsp>
                      <wps:cNvCnPr/>
                      <wps:spPr>
                        <a:xfrm>
                          <a:off x="0" y="0"/>
                          <a:ext cx="3654002" cy="0"/>
                        </a:xfrm>
                        <a:prstGeom prst="line">
                          <a:avLst/>
                        </a:prstGeom>
                        <a:ln w="6350">
                          <a:solidFill>
                            <a:schemeClr val="tx1"/>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001FBE79" id="Gerade Verbindung 5" o:spid="_x0000_s1026" style="visibility:visible;mso-wrap-style:square;mso-left-percent:-10001;mso-top-percent:-10001;mso-position-horizontal:absolute;mso-position-horizontal-relative:char;mso-position-vertical:absolute;mso-position-vertical-relative:line;mso-left-percent:-10001;mso-top-percent:-10001" from="0,0" to="28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" strokecolor="black [3213]" strokeweight=".5pt">
                <w10:anchorlock/>
              </v:line>
            </w:pict>
          </mc:Fallback>
        </mc:AlternateContent>
      </w:r>
    </w:p>
    <w:p w14:paraId="42149C31" w14:textId="77777777" w:rsidR="00B74CEE" w:rsidRPr="00A76C81" w:rsidRDefault="00B74CEE" w:rsidP="00B74CEE">
      <w:pPr>
        <w:rPr>
          <w:rFonts w:asciiTheme="minorHAnsi" w:hAnsiTheme="minorHAnsi" w:cstheme="minorHAnsi"/>
        </w:rPr>
      </w:pPr>
    </w:p>
    <w:p w14:paraId="6BA90A71" w14:textId="77777777" w:rsidR="00B74CEE" w:rsidRPr="00A76C81" w:rsidRDefault="00B74CEE" w:rsidP="00B74CEE">
      <w:pPr>
        <w:pStyle w:val="einleitung"/>
        <w:ind w:right="2489"/>
        <w:rPr>
          <w:rFonts w:asciiTheme="minorHAnsi" w:hAnsiTheme="minorHAnsi" w:cstheme="minorHAnsi"/>
          <w:b w:val="0"/>
        </w:rPr>
      </w:pPr>
      <w:r w:rsidRPr="00A76C81">
        <w:rPr>
          <w:rFonts w:asciiTheme="minorHAnsi" w:hAnsiTheme="minorHAnsi" w:cstheme="minorHAnsi"/>
          <w:b w:val="0"/>
        </w:rPr>
        <w:t xml:space="preserve">Ökologie. Ökonomie. Ästhetik. </w:t>
      </w:r>
    </w:p>
    <w:p w14:paraId="4F027A79" w14:textId="77777777" w:rsidR="00B74CEE" w:rsidRPr="00A76C81" w:rsidRDefault="00B74CEE" w:rsidP="00B74CEE">
      <w:pPr>
        <w:pStyle w:val="einleitung"/>
        <w:ind w:right="2489"/>
        <w:rPr>
          <w:rFonts w:asciiTheme="minorHAnsi" w:hAnsiTheme="minorHAnsi" w:cstheme="minorHAnsi"/>
          <w:b w:val="0"/>
        </w:rPr>
      </w:pPr>
      <w:r w:rsidRPr="00A76C81">
        <w:rPr>
          <w:rFonts w:asciiTheme="minorHAnsi" w:hAnsiTheme="minorHAnsi" w:cstheme="minorHAnsi"/>
          <w:b w:val="0"/>
        </w:rPr>
        <w:t>Ist ja nicht so kompliziert.</w:t>
      </w:r>
    </w:p>
    <w:p w14:paraId="45CEDF2D" w14:textId="77777777" w:rsidR="00B74CEE" w:rsidRPr="00A76C81" w:rsidRDefault="00B74CEE" w:rsidP="00B74CEE">
      <w:pPr>
        <w:pStyle w:val="einleitung"/>
        <w:ind w:right="2489"/>
        <w:rPr>
          <w:rFonts w:asciiTheme="minorHAnsi" w:hAnsiTheme="minorHAnsi" w:cstheme="minorHAnsi"/>
          <w:b w:val="0"/>
        </w:rPr>
      </w:pPr>
    </w:p>
    <w:p w14:paraId="0E7DDC6D" w14:textId="77777777" w:rsidR="00B74CEE" w:rsidRPr="00A76C81" w:rsidRDefault="00B74CEE" w:rsidP="00B74CEE">
      <w:pPr>
        <w:rPr>
          <w:rFonts w:asciiTheme="minorHAnsi" w:hAnsiTheme="minorHAnsi" w:cstheme="minorHAnsi"/>
          <w:sz w:val="24"/>
          <w:szCs w:val="24"/>
        </w:rPr>
      </w:pPr>
      <w:r w:rsidRPr="00A76C81">
        <w:rPr>
          <w:rFonts w:asciiTheme="minorHAnsi" w:hAnsiTheme="minorHAnsi" w:cstheme="minorHAnsi"/>
          <w:sz w:val="24"/>
          <w:szCs w:val="24"/>
        </w:rPr>
        <w:t>Wir wollen Sandburgen, statt Müllberge und statt fliegenden Plastiksäcken fröhliche Vögel am Himmel sehen und in unserem modernen Lebensstil ökologische Errungenschaften feiern. Die 30.000 Tonnen Kunststoffnetze, die in Europa jährlich zum Einsatz kommen, sollten Konkurrenz bekommen, noch besser zur Gänze ersetzt werden. Es war der Beginn unseres Packnatur</w:t>
      </w:r>
      <w:r w:rsidRPr="00A76C81">
        <w:rPr>
          <w:rFonts w:asciiTheme="minorHAnsi" w:hAnsiTheme="minorHAnsi" w:cstheme="minorHAnsi"/>
          <w:sz w:val="24"/>
          <w:szCs w:val="24"/>
          <w:vertAlign w:val="superscript"/>
        </w:rPr>
        <w:t>®</w:t>
      </w:r>
      <w:r w:rsidRPr="00A76C81">
        <w:rPr>
          <w:rFonts w:asciiTheme="minorHAnsi" w:hAnsiTheme="minorHAnsi" w:cstheme="minorHAnsi"/>
          <w:sz w:val="24"/>
          <w:szCs w:val="24"/>
        </w:rPr>
        <w:t xml:space="preserve"> Cellulose Netzschlauchs auf Buchenholzbasis.</w:t>
      </w:r>
    </w:p>
    <w:p w14:paraId="0D7DE7F7" w14:textId="77777777" w:rsidR="00B74CEE" w:rsidRPr="00A76C81" w:rsidRDefault="00B74CEE" w:rsidP="00B74CEE">
      <w:pPr>
        <w:pStyle w:val="StandardWeb"/>
        <w:rPr>
          <w:rFonts w:asciiTheme="minorHAnsi" w:hAnsiTheme="minorHAnsi" w:cstheme="minorHAnsi"/>
        </w:rPr>
      </w:pPr>
      <w:r w:rsidRPr="00A76C81">
        <w:rPr>
          <w:rFonts w:asciiTheme="minorHAnsi" w:hAnsiTheme="minorHAnsi" w:cstheme="minorHAnsi"/>
        </w:rPr>
        <w:t>TECHNOLOGIE + ÖKOLOGIE = INNOVATION</w:t>
      </w:r>
    </w:p>
    <w:p w14:paraId="3DB0CEA3" w14:textId="77777777" w:rsidR="00B74CEE" w:rsidRPr="00A76C81" w:rsidRDefault="00B74CEE" w:rsidP="00B74CEE">
      <w:pPr>
        <w:pStyle w:val="StandardWeb"/>
        <w:rPr>
          <w:rFonts w:asciiTheme="minorHAnsi" w:hAnsiTheme="minorHAnsi" w:cstheme="minorHAnsi"/>
          <w:sz w:val="20"/>
          <w:szCs w:val="20"/>
        </w:rPr>
      </w:pPr>
      <w:r w:rsidRPr="00A76C81">
        <w:rPr>
          <w:rFonts w:asciiTheme="minorHAnsi" w:hAnsiTheme="minorHAnsi" w:cstheme="minorHAnsi"/>
          <w:sz w:val="20"/>
          <w:szCs w:val="20"/>
        </w:rPr>
        <w:t>Schon bald nach der Gründung des VPZ Verpackungszentrums von Helmut Meininger als Handelshaus für Lebensmittel</w:t>
      </w:r>
      <w:r w:rsidRPr="00A76C81">
        <w:rPr>
          <w:rFonts w:asciiTheme="minorHAnsi" w:hAnsiTheme="minorHAnsi" w:cstheme="minorHAnsi"/>
          <w:sz w:val="20"/>
          <w:szCs w:val="20"/>
        </w:rPr>
        <w:softHyphen/>
        <w:t>verpackungen in Graz 1982, setzte er gemeinsam mit seiner Tochter Susanne Meininger ökologische Schwerpunkte in der Produktentwicklung. Es war nicht das wirtschaftliche Kalkül, das sie antrieb, sondern der Glaube daran, es besser machen zu können. Für die Menschen und die Umwelt. Neue, biogene Verpackungsideen waren das Ergebnis ihrer Kreativität und dem Wunsch die Zukunft aktiv zu gestalten.</w:t>
      </w:r>
    </w:p>
    <w:p w14:paraId="42F40EF8" w14:textId="77777777" w:rsidR="00B74CEE" w:rsidRPr="00A76C81" w:rsidRDefault="00B74CEE" w:rsidP="00B74CEE">
      <w:pPr>
        <w:pStyle w:val="StandardWeb"/>
        <w:rPr>
          <w:rFonts w:asciiTheme="minorHAnsi" w:hAnsiTheme="minorHAnsi" w:cstheme="minorHAnsi"/>
          <w:sz w:val="20"/>
          <w:szCs w:val="20"/>
        </w:rPr>
      </w:pPr>
      <w:r w:rsidRPr="00A76C81">
        <w:rPr>
          <w:rFonts w:asciiTheme="minorHAnsi" w:hAnsiTheme="minorHAnsi" w:cstheme="minorHAnsi"/>
          <w:sz w:val="20"/>
          <w:szCs w:val="20"/>
        </w:rPr>
        <w:t xml:space="preserve">Der Durchbruch gelang nach 25 Jahren Forschungsarbeit. Mit der kompostierbaren Netzverpackung, heute besser bekannt als </w:t>
      </w:r>
      <w:hyperlink r:id="rId5" w:history="1">
        <w:r w:rsidRPr="00A76C81">
          <w:rPr>
            <w:rStyle w:val="Hyperlink"/>
            <w:rFonts w:asciiTheme="minorHAnsi" w:eastAsiaTheme="majorEastAsia" w:hAnsiTheme="minorHAnsi" w:cstheme="minorHAnsi"/>
            <w:color w:val="auto"/>
            <w:sz w:val="20"/>
            <w:szCs w:val="20"/>
            <w:u w:val="none"/>
          </w:rPr>
          <w:t>Packnatur</w:t>
        </w:r>
        <w:r w:rsidRPr="00A76C81">
          <w:rPr>
            <w:rStyle w:val="Hyperlink"/>
            <w:rFonts w:asciiTheme="minorHAnsi" w:eastAsiaTheme="majorEastAsia" w:hAnsiTheme="minorHAnsi" w:cstheme="minorHAnsi"/>
            <w:color w:val="auto"/>
            <w:sz w:val="20"/>
            <w:szCs w:val="20"/>
            <w:u w:val="none"/>
            <w:vertAlign w:val="superscript"/>
          </w:rPr>
          <w:t>®</w:t>
        </w:r>
        <w:r w:rsidRPr="00A76C81">
          <w:rPr>
            <w:rStyle w:val="Hyperlink"/>
            <w:rFonts w:asciiTheme="minorHAnsi" w:eastAsiaTheme="majorEastAsia" w:hAnsiTheme="minorHAnsi" w:cstheme="minorHAnsi"/>
            <w:color w:val="auto"/>
            <w:sz w:val="20"/>
            <w:szCs w:val="20"/>
            <w:u w:val="none"/>
          </w:rPr>
          <w:t xml:space="preserve"> Cellulose Netzschlauch</w:t>
        </w:r>
      </w:hyperlink>
      <w:r w:rsidRPr="00A76C81">
        <w:rPr>
          <w:rFonts w:asciiTheme="minorHAnsi" w:hAnsiTheme="minorHAnsi" w:cstheme="minorHAnsi"/>
          <w:sz w:val="20"/>
          <w:szCs w:val="20"/>
        </w:rPr>
        <w:t>, wurde Realität, woran man immer geglaubt hatte: überzeugende Verpackungsmöglichkeiten, die nicht nur besser sind als ihre Vorgänger, sondern auch der Natur keinen Schaden mehr zufügen konnten. Inzwischen werden die Packnatur</w:t>
      </w:r>
      <w:r w:rsidRPr="00A76C81">
        <w:rPr>
          <w:rFonts w:asciiTheme="minorHAnsi" w:hAnsiTheme="minorHAnsi" w:cstheme="minorHAnsi"/>
          <w:sz w:val="20"/>
          <w:szCs w:val="20"/>
          <w:vertAlign w:val="superscript"/>
        </w:rPr>
        <w:t>®</w:t>
      </w:r>
      <w:r w:rsidRPr="00A76C81">
        <w:rPr>
          <w:rFonts w:asciiTheme="minorHAnsi" w:hAnsiTheme="minorHAnsi" w:cstheme="minorHAnsi"/>
          <w:sz w:val="20"/>
          <w:szCs w:val="20"/>
        </w:rPr>
        <w:t xml:space="preserve"> Netzschläuche von allen führenden Supermarktketten Europas für Kartoffeln, Zwiebeln, Zitrusfrüchte &amp; Co eingesetzt und erobern derzeit den internationalen Markt von den USA bis Neuseeland.</w:t>
      </w:r>
    </w:p>
    <w:p w14:paraId="27EF0C13" w14:textId="6F021910" w:rsidR="00B74CEE" w:rsidRPr="00A76C81" w:rsidRDefault="00B74CEE" w:rsidP="00B74CEE">
      <w:pPr>
        <w:pStyle w:val="StandardWeb"/>
        <w:rPr>
          <w:rFonts w:asciiTheme="minorHAnsi" w:hAnsiTheme="minorHAnsi" w:cstheme="minorHAnsi"/>
          <w:sz w:val="20"/>
          <w:szCs w:val="20"/>
        </w:rPr>
      </w:pPr>
      <w:r w:rsidRPr="00A76C81">
        <w:rPr>
          <w:rFonts w:asciiTheme="minorHAnsi" w:hAnsiTheme="minorHAnsi" w:cstheme="minorHAnsi"/>
          <w:sz w:val="20"/>
          <w:szCs w:val="20"/>
        </w:rPr>
        <w:t>Für die Schweizer COOP ha</w:t>
      </w:r>
      <w:r w:rsidR="00D955D8" w:rsidRPr="00A76C81">
        <w:rPr>
          <w:rFonts w:asciiTheme="minorHAnsi" w:hAnsiTheme="minorHAnsi" w:cstheme="minorHAnsi"/>
          <w:sz w:val="20"/>
          <w:szCs w:val="20"/>
        </w:rPr>
        <w:t>ben wir</w:t>
      </w:r>
      <w:r w:rsidRPr="00A76C81">
        <w:rPr>
          <w:rFonts w:asciiTheme="minorHAnsi" w:hAnsiTheme="minorHAnsi" w:cstheme="minorHAnsi"/>
          <w:sz w:val="20"/>
          <w:szCs w:val="20"/>
        </w:rPr>
        <w:t xml:space="preserve"> einen cellulosebasierten Mehrwegbeutel für loses Obst und Gemüse entwickelt, der im November 2017 als Multi-Bag in den Markt eingeführt wurde. </w:t>
      </w:r>
    </w:p>
    <w:p w14:paraId="18AEEF6D" w14:textId="77777777" w:rsidR="00B74CEE" w:rsidRPr="00A76C81" w:rsidRDefault="00B74CEE" w:rsidP="00B74CEE">
      <w:pPr>
        <w:pStyle w:val="StandardWeb"/>
        <w:rPr>
          <w:rFonts w:asciiTheme="minorHAnsi" w:hAnsiTheme="minorHAnsi" w:cstheme="minorHAnsi"/>
          <w:sz w:val="20"/>
          <w:szCs w:val="20"/>
        </w:rPr>
      </w:pPr>
      <w:r w:rsidRPr="00A76C81">
        <w:rPr>
          <w:rFonts w:asciiTheme="minorHAnsi" w:hAnsiTheme="minorHAnsi" w:cstheme="minorHAnsi"/>
          <w:sz w:val="20"/>
          <w:szCs w:val="20"/>
        </w:rPr>
        <w:t>2019 war es an der Zeit einen weiteren Schritt in die Zukunft zu machen. Die neue Packnatur</w:t>
      </w:r>
      <w:r w:rsidRPr="00A76C81">
        <w:rPr>
          <w:rFonts w:asciiTheme="minorHAnsi" w:hAnsiTheme="minorHAnsi" w:cstheme="minorHAnsi"/>
          <w:sz w:val="20"/>
          <w:szCs w:val="20"/>
          <w:vertAlign w:val="superscript"/>
        </w:rPr>
        <w:t>®</w:t>
      </w:r>
      <w:r w:rsidRPr="00A76C81">
        <w:rPr>
          <w:rFonts w:asciiTheme="minorHAnsi" w:hAnsiTheme="minorHAnsi" w:cstheme="minorHAnsi"/>
          <w:sz w:val="20"/>
          <w:szCs w:val="20"/>
        </w:rPr>
        <w:t xml:space="preserve"> Entwicklungs- und Produktions GmbH fand ihren eigenen Firmensitz im steirischen Neudau, einem Textilstandort mit Geschichte, die nun mit unseren buchenholzbasierten Packnatur</w:t>
      </w:r>
      <w:r w:rsidRPr="00A76C81">
        <w:rPr>
          <w:rFonts w:asciiTheme="minorHAnsi" w:hAnsiTheme="minorHAnsi" w:cstheme="minorHAnsi"/>
          <w:sz w:val="20"/>
          <w:szCs w:val="20"/>
          <w:vertAlign w:val="superscript"/>
        </w:rPr>
        <w:t>®</w:t>
      </w:r>
      <w:r w:rsidRPr="00A76C81">
        <w:rPr>
          <w:rFonts w:asciiTheme="minorHAnsi" w:hAnsiTheme="minorHAnsi" w:cstheme="minorHAnsi"/>
          <w:sz w:val="20"/>
          <w:szCs w:val="20"/>
        </w:rPr>
        <w:t xml:space="preserve"> Netzverpackungen weitergeschrieben wird. Damit schaffen wir nicht nur Arbeitsplätze, sondern auch neue Perspektiven für die heimische Textilindustrie. </w:t>
      </w:r>
    </w:p>
    <w:p w14:paraId="227CF4D9" w14:textId="0A23D6C2" w:rsidR="00B74CEE" w:rsidRPr="00A76C81" w:rsidRDefault="00B74CEE" w:rsidP="00B74CEE">
      <w:pPr>
        <w:rPr>
          <w:rFonts w:asciiTheme="minorHAnsi" w:hAnsiTheme="minorHAnsi" w:cstheme="minorHAnsi"/>
        </w:rPr>
      </w:pPr>
      <w:r w:rsidRPr="00A76C81">
        <w:rPr>
          <w:rFonts w:asciiTheme="minorHAnsi" w:hAnsiTheme="minorHAnsi" w:cstheme="minorHAnsi"/>
        </w:rPr>
        <w:t>Die vier Ausbaustufen im Umfang von weiteren Maschinen und zusätzlichen Produktionshallen wurden aus Mitteln des Europäischen Fonds für regionale Entwicklung kofinanziert.</w:t>
      </w:r>
    </w:p>
    <w:p w14:paraId="004FF966" w14:textId="665C2F2F" w:rsidR="00317666" w:rsidRPr="00A76C81" w:rsidRDefault="00317666" w:rsidP="00B74CEE">
      <w:pPr>
        <w:rPr>
          <w:rFonts w:asciiTheme="minorHAnsi" w:hAnsiTheme="minorHAnsi" w:cstheme="minorHAnsi"/>
        </w:rPr>
      </w:pPr>
      <w:r w:rsidRPr="00A76C81">
        <w:rPr>
          <w:rFonts w:asciiTheme="minorHAnsi" w:hAnsiTheme="minorHAnsi" w:cstheme="minorHAnsi"/>
        </w:rPr>
        <w:t>Am 01.07.2024 wurden die VPZ Verpackungszentrum GmbH und die Packnatur Entwicklungs- und Produktions GmbH zur Packnatur GmbH zusammengeführt.</w:t>
      </w:r>
    </w:p>
    <w:p w14:paraId="53A2A53A" w14:textId="1598571B" w:rsidR="00B74CEE" w:rsidRDefault="00B74CEE" w:rsidP="00B74CEE"/>
    <w:p w14:paraId="0AD56B3C" w14:textId="10526E85" w:rsidR="00B74CEE" w:rsidRDefault="00B74CEE" w:rsidP="009949A5">
      <w:pPr>
        <w:jc w:val="center"/>
      </w:pPr>
    </w:p>
    <w:sectPr w:rsidR="00B74C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ercu">
    <w:panose1 w:val="02000506040000020004"/>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EE"/>
    <w:rsid w:val="001B4FD2"/>
    <w:rsid w:val="00317666"/>
    <w:rsid w:val="00380B1B"/>
    <w:rsid w:val="004B7A45"/>
    <w:rsid w:val="005A574F"/>
    <w:rsid w:val="00616262"/>
    <w:rsid w:val="0064127A"/>
    <w:rsid w:val="007C3CAF"/>
    <w:rsid w:val="00864C85"/>
    <w:rsid w:val="009949A5"/>
    <w:rsid w:val="00A0408A"/>
    <w:rsid w:val="00A41C70"/>
    <w:rsid w:val="00A76C81"/>
    <w:rsid w:val="00B67F3A"/>
    <w:rsid w:val="00B74CEE"/>
    <w:rsid w:val="00C125EE"/>
    <w:rsid w:val="00C63388"/>
    <w:rsid w:val="00D95508"/>
    <w:rsid w:val="00D955D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42F6"/>
  <w15:chartTrackingRefBased/>
  <w15:docId w15:val="{F049B18E-FB23-4597-B82F-3D782EC6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ercu" w:eastAsiaTheme="minorHAnsi" w:hAnsi="Apercu" w:cstheme="minorBidi"/>
        <w:kern w:val="2"/>
        <w:lang w:val="de-A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74CE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B74CE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B74CEE"/>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B74CEE"/>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B74CEE"/>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B74CEE"/>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74CEE"/>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B74CEE"/>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74CEE"/>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74CEE"/>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B74CEE"/>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B74CEE"/>
    <w:rPr>
      <w:rFonts w:asciiTheme="minorHAnsi" w:eastAsiaTheme="majorEastAsia" w:hAnsiTheme="minorHAnsi"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B74CEE"/>
    <w:rPr>
      <w:rFonts w:asciiTheme="minorHAnsi" w:eastAsiaTheme="majorEastAsia" w:hAnsiTheme="min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B74CEE"/>
    <w:rPr>
      <w:rFonts w:asciiTheme="minorHAnsi" w:eastAsiaTheme="majorEastAsia" w:hAnsiTheme="min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B74CEE"/>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74CEE"/>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B74CEE"/>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74CEE"/>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B74C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74CE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74CE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74CEE"/>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B74CE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74CEE"/>
    <w:rPr>
      <w:i/>
      <w:iCs/>
      <w:color w:val="404040" w:themeColor="text1" w:themeTint="BF"/>
    </w:rPr>
  </w:style>
  <w:style w:type="paragraph" w:styleId="Listenabsatz">
    <w:name w:val="List Paragraph"/>
    <w:basedOn w:val="Standard"/>
    <w:uiPriority w:val="34"/>
    <w:qFormat/>
    <w:rsid w:val="00B74CEE"/>
    <w:pPr>
      <w:ind w:left="720"/>
      <w:contextualSpacing/>
    </w:pPr>
  </w:style>
  <w:style w:type="character" w:styleId="IntensiveHervorhebung">
    <w:name w:val="Intense Emphasis"/>
    <w:basedOn w:val="Absatz-Standardschriftart"/>
    <w:uiPriority w:val="21"/>
    <w:qFormat/>
    <w:rsid w:val="00B74CEE"/>
    <w:rPr>
      <w:i/>
      <w:iCs/>
      <w:color w:val="365F91" w:themeColor="accent1" w:themeShade="BF"/>
    </w:rPr>
  </w:style>
  <w:style w:type="paragraph" w:styleId="IntensivesZitat">
    <w:name w:val="Intense Quote"/>
    <w:basedOn w:val="Standard"/>
    <w:next w:val="Standard"/>
    <w:link w:val="IntensivesZitatZchn"/>
    <w:uiPriority w:val="30"/>
    <w:qFormat/>
    <w:rsid w:val="00B74CE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B74CEE"/>
    <w:rPr>
      <w:i/>
      <w:iCs/>
      <w:color w:val="365F91" w:themeColor="accent1" w:themeShade="BF"/>
    </w:rPr>
  </w:style>
  <w:style w:type="character" w:styleId="IntensiverVerweis">
    <w:name w:val="Intense Reference"/>
    <w:basedOn w:val="Absatz-Standardschriftart"/>
    <w:uiPriority w:val="32"/>
    <w:qFormat/>
    <w:rsid w:val="00B74CEE"/>
    <w:rPr>
      <w:b/>
      <w:bCs/>
      <w:smallCaps/>
      <w:color w:val="365F91" w:themeColor="accent1" w:themeShade="BF"/>
      <w:spacing w:val="5"/>
    </w:rPr>
  </w:style>
  <w:style w:type="paragraph" w:styleId="KeinLeerraum">
    <w:name w:val="No Spacing"/>
    <w:qFormat/>
    <w:rsid w:val="00B74CEE"/>
    <w:pPr>
      <w:spacing w:after="0" w:line="240" w:lineRule="auto"/>
    </w:pPr>
    <w:rPr>
      <w:rFonts w:ascii="Calibri" w:eastAsia="Calibri" w:hAnsi="Calibri" w:cs="Times New Roman"/>
      <w:kern w:val="0"/>
      <w:sz w:val="22"/>
      <w:szCs w:val="22"/>
      <w14:ligatures w14:val="none"/>
    </w:rPr>
  </w:style>
  <w:style w:type="paragraph" w:customStyle="1" w:styleId="einleitung">
    <w:name w:val="einleitung"/>
    <w:basedOn w:val="Standard"/>
    <w:qFormat/>
    <w:rsid w:val="00B74CEE"/>
    <w:pPr>
      <w:widowControl w:val="0"/>
      <w:autoSpaceDE w:val="0"/>
      <w:autoSpaceDN w:val="0"/>
      <w:adjustRightInd w:val="0"/>
      <w:spacing w:after="0" w:line="264" w:lineRule="auto"/>
      <w:ind w:right="2487"/>
      <w:textAlignment w:val="center"/>
    </w:pPr>
    <w:rPr>
      <w:rFonts w:eastAsiaTheme="minorEastAsia" w:cs="Apercu"/>
      <w:b/>
      <w:color w:val="000000"/>
      <w:kern w:val="0"/>
      <w:sz w:val="24"/>
      <w:szCs w:val="24"/>
      <w:lang w:val="de-DE" w:eastAsia="de-DE"/>
      <w14:ligatures w14:val="none"/>
    </w:rPr>
  </w:style>
  <w:style w:type="character" w:styleId="Hyperlink">
    <w:name w:val="Hyperlink"/>
    <w:uiPriority w:val="99"/>
    <w:semiHidden/>
    <w:unhideWhenUsed/>
    <w:rsid w:val="00B74CEE"/>
    <w:rPr>
      <w:color w:val="0000FF"/>
      <w:u w:val="single"/>
    </w:rPr>
  </w:style>
  <w:style w:type="paragraph" w:styleId="StandardWeb">
    <w:name w:val="Normal (Web)"/>
    <w:basedOn w:val="Standard"/>
    <w:uiPriority w:val="99"/>
    <w:unhideWhenUsed/>
    <w:rsid w:val="00B74CEE"/>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packnatur.at/de/produkte/cellulose-netzschlauch/"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86185-FF05-442D-9958-A28561CC1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2253</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Reichl</dc:creator>
  <cp:keywords/>
  <dc:description/>
  <cp:lastModifiedBy>Bettina Reichl</cp:lastModifiedBy>
  <cp:revision>6</cp:revision>
  <cp:lastPrinted>2024-08-12T14:34:00Z</cp:lastPrinted>
  <dcterms:created xsi:type="dcterms:W3CDTF">2024-09-26T13:27:00Z</dcterms:created>
  <dcterms:modified xsi:type="dcterms:W3CDTF">2024-09-30T10:05:00Z</dcterms:modified>
</cp:coreProperties>
</file>